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106A" w14:textId="4F36EA18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  <w:highlight w:val="yellow"/>
        </w:rPr>
        <w:t xml:space="preserve">2021JLID Vordruck </w:t>
      </w:r>
      <w:r w:rsidRPr="00C8157C">
        <w:rPr>
          <w:rFonts w:ascii="Century Gothic" w:hAnsi="Century Gothic" w:cs="Helvetica"/>
          <w:highlight w:val="yellow"/>
        </w:rPr>
        <w:t>Vergabevorbereitungsvermerk</w:t>
      </w:r>
      <w:r w:rsidR="00C8157C" w:rsidRPr="00C8157C">
        <w:rPr>
          <w:rFonts w:ascii="Century Gothic" w:hAnsi="Century Gothic" w:cs="Helvetica"/>
          <w:highlight w:val="yellow"/>
        </w:rPr>
        <w:t xml:space="preserve"> Stand Juli 2021</w:t>
      </w:r>
    </w:p>
    <w:p w14:paraId="13118689" w14:textId="226302F3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85F0283" w14:textId="4F8A6E30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>Vergabevorbereitungsvermerk</w:t>
      </w:r>
    </w:p>
    <w:p w14:paraId="7FF03A38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6CF369E" w14:textId="6820205E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1. Kurzbezeichnung des Vorhabens </w:t>
      </w:r>
    </w:p>
    <w:p w14:paraId="1CD5764C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E53833F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6C2A005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271DAE6" w14:textId="7D4CC5C1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2. Notwendigkeit und Wirtschaftlichkeit der Beschaffung (Bedarfsbegründung) </w:t>
      </w:r>
    </w:p>
    <w:p w14:paraId="14E78E43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249589D" w14:textId="138199E4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DF96A89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2D94253" w14:textId="36E37620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3. Zeitliche Vorgaben und Leistungsort </w:t>
      </w:r>
    </w:p>
    <w:p w14:paraId="03D221FA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F6E33A9" w14:textId="1478F824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FD445FB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1C0AAF2" w14:textId="78EA32E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>4. Vorgeschlagene Lieferfirmen – inklusive Postanschrift und Emailadresse</w:t>
      </w:r>
    </w:p>
    <w:p w14:paraId="476AC381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5DB118A" w14:textId="0D8DA446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DE3CF19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FB8FEBF" w14:textId="5C8E47DE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>5. Verlängerung/Erweiterung bzw. Auftragsänderung eines bestehenden Vertrages sowie Nachbestellungen im Anschluss an einen bestehenden Vertrag.</w:t>
      </w:r>
    </w:p>
    <w:p w14:paraId="1C5E7828" w14:textId="6D960E19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t xml:space="preserve">Es handelt sich um eine </w:t>
      </w:r>
    </w:p>
    <w:p w14:paraId="30A7D150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4C5B7DD" w14:textId="2E9D14A6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>
        <w:rPr>
          <w:rFonts w:ascii="Century Gothic" w:hAnsi="Century Gothic" w:cs="Helvetica"/>
        </w:rPr>
        <w:t xml:space="preserve"> </w:t>
      </w:r>
      <w:r w:rsidRPr="00370DB4">
        <w:rPr>
          <w:rFonts w:ascii="Century Gothic" w:hAnsi="Century Gothic" w:cs="Helvetica"/>
        </w:rPr>
        <w:t>Verlängerung eines bestehenden Vertrages, um eine Erweiterung bzw. Ergänzung der Leistungsinhalte oder um die Auftragsänderung eines bestehenden Vertrag</w:t>
      </w:r>
      <w:r>
        <w:rPr>
          <w:rFonts w:ascii="Century Gothic" w:hAnsi="Century Gothic" w:cs="Helvetica"/>
        </w:rPr>
        <w:t>es.</w:t>
      </w:r>
    </w:p>
    <w:p w14:paraId="6D2A162E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A830ED6" w14:textId="17094335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>
        <w:rPr>
          <w:rFonts w:ascii="Century Gothic" w:hAnsi="Century Gothic" w:cs="Helvetica"/>
        </w:rPr>
        <w:t xml:space="preserve"> </w:t>
      </w:r>
      <w:r w:rsidRPr="00370DB4">
        <w:rPr>
          <w:rFonts w:ascii="Century Gothic" w:hAnsi="Century Gothic" w:cs="Helvetica"/>
        </w:rPr>
        <w:t>Nachbestellung im Anschluss an einen bereits vollständig erfüllten bzw. abgewickelten Auftrag, sind die Verträge und etwaige frühere</w:t>
      </w:r>
      <w:r>
        <w:rPr>
          <w:rFonts w:ascii="Century Gothic" w:hAnsi="Century Gothic" w:cs="Helvetica"/>
        </w:rPr>
        <w:t xml:space="preserve"> </w:t>
      </w:r>
      <w:r w:rsidRPr="00370DB4">
        <w:rPr>
          <w:rFonts w:ascii="Century Gothic" w:hAnsi="Century Gothic" w:cs="Helvetica"/>
        </w:rPr>
        <w:t>Vergabe</w:t>
      </w:r>
      <w:r>
        <w:rPr>
          <w:rFonts w:ascii="Century Gothic" w:hAnsi="Century Gothic" w:cs="Helvetica"/>
        </w:rPr>
        <w:t>-</w:t>
      </w:r>
      <w:r w:rsidRPr="00370DB4">
        <w:rPr>
          <w:rFonts w:ascii="Century Gothic" w:hAnsi="Century Gothic" w:cs="Helvetica"/>
        </w:rPr>
        <w:t xml:space="preserve">vermerke beizufügen oder entsprechend detaillierte Angaben hierzu zu machen. </w:t>
      </w:r>
    </w:p>
    <w:p w14:paraId="30DCF06D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700406B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Eine Ausnahme liegt nicht vor. </w:t>
      </w:r>
    </w:p>
    <w:p w14:paraId="4A45ED14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7A4E4D7" w14:textId="70B6BB9D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6. Wahl der Vergabeart, § 8 </w:t>
      </w:r>
      <w:proofErr w:type="spellStart"/>
      <w:r w:rsidRPr="00370DB4">
        <w:rPr>
          <w:rFonts w:ascii="Century Gothic" w:hAnsi="Century Gothic" w:cs="Helvetica"/>
          <w:b/>
          <w:bCs/>
        </w:rPr>
        <w:t>UVgO</w:t>
      </w:r>
      <w:proofErr w:type="spellEnd"/>
    </w:p>
    <w:p w14:paraId="20C01450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</w:p>
    <w:p w14:paraId="0BEBFE60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Öffentliche Ausschreibung </w:t>
      </w:r>
    </w:p>
    <w:p w14:paraId="778A5C7F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Beschränkte Ausschreibung mit Teilnahmewettbewerb</w:t>
      </w:r>
    </w:p>
    <w:p w14:paraId="4D4392A2" w14:textId="77777777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Beschränkte Ausschreibung ohne Teilnahmewettbewerb nach § 8 Abs. 3 </w:t>
      </w:r>
    </w:p>
    <w:p w14:paraId="120B7A1D" w14:textId="2D48647B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t xml:space="preserve">Nr. ___ </w:t>
      </w:r>
      <w:proofErr w:type="spellStart"/>
      <w:r w:rsidRPr="00370DB4">
        <w:rPr>
          <w:rFonts w:ascii="Century Gothic" w:hAnsi="Century Gothic" w:cs="Helvetica"/>
        </w:rPr>
        <w:t>UVgO</w:t>
      </w:r>
      <w:proofErr w:type="spellEnd"/>
      <w:r w:rsidRPr="00370DB4">
        <w:rPr>
          <w:rFonts w:ascii="Century Gothic" w:hAnsi="Century Gothic" w:cs="Helvetica"/>
        </w:rPr>
        <w:t xml:space="preserve">. </w:t>
      </w:r>
    </w:p>
    <w:p w14:paraId="5D585551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Verhandlungsvergabe nach § 8 Abs. 4 Nr. ___ </w:t>
      </w:r>
      <w:proofErr w:type="spellStart"/>
      <w:r w:rsidRPr="00370DB4">
        <w:rPr>
          <w:rFonts w:ascii="Century Gothic" w:hAnsi="Century Gothic" w:cs="Helvetica"/>
        </w:rPr>
        <w:t>UVgO</w:t>
      </w:r>
      <w:proofErr w:type="spellEnd"/>
      <w:r w:rsidRPr="00370DB4">
        <w:rPr>
          <w:rFonts w:ascii="Century Gothic" w:hAnsi="Century Gothic" w:cs="Helvetica"/>
        </w:rPr>
        <w:t xml:space="preserve">. </w:t>
      </w:r>
    </w:p>
    <w:p w14:paraId="20CDF9C4" w14:textId="345D236C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Segoe UI Symbol" w:hAnsi="Segoe UI Symbol" w:cs="Segoe UI Symbol"/>
        </w:rPr>
        <w:tab/>
      </w: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Mit Teilnahmewettbewerb </w:t>
      </w:r>
    </w:p>
    <w:p w14:paraId="18F398EA" w14:textId="7424C684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Segoe UI Symbol" w:hAnsi="Segoe UI Symbol" w:cs="Segoe UI Symbol"/>
        </w:rPr>
        <w:tab/>
      </w:r>
      <w:r w:rsidRPr="00370DB4">
        <w:rPr>
          <w:rFonts w:ascii="Segoe UI Symbol" w:hAnsi="Segoe UI Symbol" w:cs="Segoe UI Symbol"/>
        </w:rPr>
        <w:t>☐</w:t>
      </w:r>
      <w:r w:rsidRPr="00370DB4">
        <w:rPr>
          <w:rFonts w:ascii="Century Gothic" w:hAnsi="Century Gothic" w:cs="Helvetica"/>
        </w:rPr>
        <w:t xml:space="preserve"> Ohne Teilnahmewettbewerb </w:t>
      </w:r>
    </w:p>
    <w:p w14:paraId="543E1223" w14:textId="03D80FE4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lastRenderedPageBreak/>
        <w:t xml:space="preserve">Gründe für die Wahl der Vergabeart (bei beschränkter Ausschreibung ohne Teilnahmewettbewerb und bei Verhandlungsvergabe): </w:t>
      </w:r>
    </w:p>
    <w:p w14:paraId="12E6549B" w14:textId="29486952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9FD2C4E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C4AAD57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7E8E0A3" w14:textId="203FC569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bCs/>
        </w:rPr>
      </w:pPr>
      <w:r w:rsidRPr="00370DB4">
        <w:rPr>
          <w:rFonts w:ascii="Century Gothic" w:hAnsi="Century Gothic" w:cs="Helvetica"/>
          <w:b/>
          <w:bCs/>
        </w:rPr>
        <w:t xml:space="preserve">7. Auftragsgegenstand </w:t>
      </w:r>
    </w:p>
    <w:p w14:paraId="0BFE94C6" w14:textId="77777777" w:rsidR="00370DB4" w:rsidRP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370DB4">
        <w:rPr>
          <w:rFonts w:ascii="Century Gothic" w:hAnsi="Century Gothic" w:cs="Helvetica"/>
        </w:rPr>
        <w:t xml:space="preserve">Bitte beschreiben Sie den Auftragsgegenstand unter Angabe der wesentlichen Leistungsteile. </w:t>
      </w:r>
    </w:p>
    <w:p w14:paraId="409E3550" w14:textId="49851CF1" w:rsidR="00370DB4" w:rsidRDefault="00370DB4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tbl>
      <w:tblPr>
        <w:tblStyle w:val="Tabellenraster"/>
        <w:tblW w:w="9396" w:type="dxa"/>
        <w:tblLook w:val="04A0" w:firstRow="1" w:lastRow="0" w:firstColumn="1" w:lastColumn="0" w:noHBand="0" w:noVBand="1"/>
      </w:tblPr>
      <w:tblGrid>
        <w:gridCol w:w="3519"/>
        <w:gridCol w:w="917"/>
        <w:gridCol w:w="2363"/>
        <w:gridCol w:w="2597"/>
      </w:tblGrid>
      <w:tr w:rsidR="00370DB4" w14:paraId="5DF4BE1C" w14:textId="77777777" w:rsidTr="00370DB4">
        <w:tc>
          <w:tcPr>
            <w:tcW w:w="3519" w:type="dxa"/>
          </w:tcPr>
          <w:p w14:paraId="37D8D65D" w14:textId="32C2FB28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 xml:space="preserve">Kurzbeschreibung des Auftragsgegenstandes (z.B. Kauf, Miete, </w:t>
            </w:r>
            <w:proofErr w:type="spellStart"/>
            <w:r w:rsidRPr="00370DB4">
              <w:rPr>
                <w:rFonts w:ascii="Century Gothic" w:hAnsi="Century Gothic" w:cs="Helvetica"/>
                <w:sz w:val="20"/>
                <w:szCs w:val="20"/>
              </w:rPr>
              <w:t>u.ä.</w:t>
            </w:r>
            <w:proofErr w:type="spellEnd"/>
            <w:r w:rsidRPr="00370DB4">
              <w:rPr>
                <w:rFonts w:ascii="Century Gothic" w:hAnsi="Century Gothic" w:cs="Helvetica"/>
                <w:sz w:val="20"/>
                <w:szCs w:val="20"/>
              </w:rPr>
              <w:t>) und Angabe der wesentlichen Leistungsteile</w:t>
            </w:r>
          </w:p>
        </w:tc>
        <w:tc>
          <w:tcPr>
            <w:tcW w:w="917" w:type="dxa"/>
          </w:tcPr>
          <w:p w14:paraId="14A4921E" w14:textId="150D0DD6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Menge</w:t>
            </w:r>
          </w:p>
        </w:tc>
        <w:tc>
          <w:tcPr>
            <w:tcW w:w="2363" w:type="dxa"/>
          </w:tcPr>
          <w:p w14:paraId="088644B2" w14:textId="240D03D2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 xml:space="preserve">Kosten je Einheit in Euro </w:t>
            </w:r>
            <w:r>
              <w:rPr>
                <w:rFonts w:ascii="Century Gothic" w:hAnsi="Century Gothic" w:cs="Helvetica"/>
                <w:sz w:val="20"/>
                <w:szCs w:val="20"/>
              </w:rPr>
              <w:t>(</w:t>
            </w:r>
            <w:r w:rsidRPr="00370DB4">
              <w:rPr>
                <w:rFonts w:ascii="Century Gothic" w:hAnsi="Century Gothic" w:cs="Helvetica"/>
                <w:sz w:val="20"/>
                <w:szCs w:val="20"/>
              </w:rPr>
              <w:t>netto</w:t>
            </w:r>
            <w:r>
              <w:rPr>
                <w:rFonts w:ascii="Century Gothic" w:hAnsi="Century Gothic" w:cs="Helvetica"/>
                <w:sz w:val="20"/>
                <w:szCs w:val="20"/>
              </w:rPr>
              <w:t>)</w:t>
            </w:r>
          </w:p>
        </w:tc>
        <w:tc>
          <w:tcPr>
            <w:tcW w:w="2597" w:type="dxa"/>
          </w:tcPr>
          <w:p w14:paraId="52BAA5CD" w14:textId="338C96C2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 xml:space="preserve">Gesamtkosten in Euro </w:t>
            </w:r>
            <w:r>
              <w:rPr>
                <w:rFonts w:ascii="Century Gothic" w:hAnsi="Century Gothic" w:cs="Helvetica"/>
                <w:sz w:val="20"/>
                <w:szCs w:val="20"/>
              </w:rPr>
              <w:t>(</w:t>
            </w:r>
            <w:r w:rsidRPr="00370DB4">
              <w:rPr>
                <w:rFonts w:ascii="Century Gothic" w:hAnsi="Century Gothic" w:cs="Helvetica"/>
                <w:sz w:val="20"/>
                <w:szCs w:val="20"/>
              </w:rPr>
              <w:t>netto</w:t>
            </w:r>
            <w:r>
              <w:rPr>
                <w:rFonts w:ascii="Century Gothic" w:hAnsi="Century Gothic" w:cs="Helvetica"/>
                <w:sz w:val="20"/>
                <w:szCs w:val="20"/>
              </w:rPr>
              <w:t>)</w:t>
            </w:r>
          </w:p>
          <w:p w14:paraId="22061232" w14:textId="77777777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</w:p>
        </w:tc>
      </w:tr>
      <w:tr w:rsidR="00370DB4" w14:paraId="1560BBC0" w14:textId="77777777" w:rsidTr="00370DB4">
        <w:tc>
          <w:tcPr>
            <w:tcW w:w="3519" w:type="dxa"/>
          </w:tcPr>
          <w:p w14:paraId="2F03334D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14:paraId="636B702D" w14:textId="77777777" w:rsid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14:paraId="4B26471A" w14:textId="77777777" w:rsid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  <w:p w14:paraId="112E2FFC" w14:textId="2BBB4A83" w:rsid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917" w:type="dxa"/>
          </w:tcPr>
          <w:p w14:paraId="33F39B08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</w:tcPr>
          <w:p w14:paraId="238F5C7F" w14:textId="16827D2D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</w:tcPr>
          <w:p w14:paraId="4DDC3EC4" w14:textId="011AD6DB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671F664E" w14:textId="77777777" w:rsidTr="00370DB4">
        <w:tc>
          <w:tcPr>
            <w:tcW w:w="3519" w:type="dxa"/>
          </w:tcPr>
          <w:p w14:paraId="3B0F605C" w14:textId="5EBDEB24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zzgl. etwaiger Optionen</w:t>
            </w:r>
          </w:p>
        </w:tc>
        <w:tc>
          <w:tcPr>
            <w:tcW w:w="917" w:type="dxa"/>
          </w:tcPr>
          <w:p w14:paraId="57F07852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</w:tcPr>
          <w:p w14:paraId="3F44C5E5" w14:textId="2708DAD3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</w:tcPr>
          <w:p w14:paraId="4C68AF71" w14:textId="7DB13DB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055DCB15" w14:textId="77777777" w:rsidTr="00370DB4">
        <w:tc>
          <w:tcPr>
            <w:tcW w:w="3519" w:type="dxa"/>
          </w:tcPr>
          <w:p w14:paraId="3AA49986" w14:textId="57755B7E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zzgl. etwaiger Verlängerungen</w:t>
            </w:r>
          </w:p>
        </w:tc>
        <w:tc>
          <w:tcPr>
            <w:tcW w:w="917" w:type="dxa"/>
          </w:tcPr>
          <w:p w14:paraId="57A285B1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</w:tcPr>
          <w:p w14:paraId="10EFB33E" w14:textId="19BFA254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</w:tcPr>
          <w:p w14:paraId="56BC0021" w14:textId="13996B21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2F412519" w14:textId="77777777" w:rsidTr="001070B5">
        <w:tc>
          <w:tcPr>
            <w:tcW w:w="3519" w:type="dxa"/>
            <w:tcBorders>
              <w:bottom w:val="single" w:sz="12" w:space="0" w:color="auto"/>
            </w:tcBorders>
          </w:tcPr>
          <w:p w14:paraId="7A4496FA" w14:textId="3418888A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zzgl. etwaiger Prämien</w:t>
            </w: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14:paraId="3460F76C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0700B4CB" w14:textId="67C3238A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14:paraId="412478F5" w14:textId="7FAF8150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5BCABD8A" w14:textId="77777777" w:rsidTr="001070B5">
        <w:tc>
          <w:tcPr>
            <w:tcW w:w="3519" w:type="dxa"/>
            <w:tcBorders>
              <w:top w:val="single" w:sz="12" w:space="0" w:color="auto"/>
            </w:tcBorders>
          </w:tcPr>
          <w:p w14:paraId="7138FE9B" w14:textId="56D00610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Gesamtkosten (netto)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14:paraId="328C67F0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top w:val="single" w:sz="12" w:space="0" w:color="auto"/>
            </w:tcBorders>
          </w:tcPr>
          <w:p w14:paraId="4F7C1DC1" w14:textId="443759B9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14:paraId="678E5E76" w14:textId="0B00E05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636A5E0C" w14:textId="77777777" w:rsidTr="001070B5">
        <w:tc>
          <w:tcPr>
            <w:tcW w:w="3519" w:type="dxa"/>
            <w:tcBorders>
              <w:bottom w:val="single" w:sz="12" w:space="0" w:color="auto"/>
            </w:tcBorders>
          </w:tcPr>
          <w:p w14:paraId="0BD64DD3" w14:textId="0472C1FC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Angabe MwSt. __%</w:t>
            </w: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14:paraId="37744057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01D5154A" w14:textId="1A79D9F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14:paraId="669E5687" w14:textId="3BAB09E6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  <w:tr w:rsidR="00370DB4" w14:paraId="4D1E57DE" w14:textId="77777777" w:rsidTr="001070B5">
        <w:tc>
          <w:tcPr>
            <w:tcW w:w="3519" w:type="dxa"/>
            <w:tcBorders>
              <w:top w:val="single" w:sz="12" w:space="0" w:color="auto"/>
            </w:tcBorders>
          </w:tcPr>
          <w:p w14:paraId="02A6DD83" w14:textId="0C721E57" w:rsidR="00370DB4" w:rsidRP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370DB4">
              <w:rPr>
                <w:rFonts w:ascii="Century Gothic" w:hAnsi="Century Gothic" w:cs="Helvetica"/>
                <w:sz w:val="20"/>
                <w:szCs w:val="20"/>
              </w:rPr>
              <w:t>Gesamtkosten (brutto)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14:paraId="568C9453" w14:textId="77777777" w:rsidR="00370DB4" w:rsidRDefault="00370DB4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363" w:type="dxa"/>
            <w:tcBorders>
              <w:top w:val="single" w:sz="12" w:space="0" w:color="auto"/>
            </w:tcBorders>
          </w:tcPr>
          <w:p w14:paraId="6A2314A9" w14:textId="4FAB7E58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14:paraId="5EDC8670" w14:textId="2BA7A169" w:rsidR="00370DB4" w:rsidRPr="001070B5" w:rsidRDefault="001070B5" w:rsidP="00370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 w:rsidRPr="001070B5">
              <w:rPr>
                <w:rFonts w:ascii="Century Gothic" w:hAnsi="Century Gothic" w:cs="Helvetica"/>
                <w:sz w:val="20"/>
                <w:szCs w:val="20"/>
              </w:rPr>
              <w:t>€</w:t>
            </w:r>
          </w:p>
        </w:tc>
      </w:tr>
    </w:tbl>
    <w:p w14:paraId="5AAD1016" w14:textId="11029A51" w:rsidR="001F6107" w:rsidRPr="00370DB4" w:rsidRDefault="001F6107" w:rsidP="0037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sectPr w:rsidR="001F6107" w:rsidRPr="00370DB4" w:rsidSect="00F5614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B4"/>
    <w:rsid w:val="00040131"/>
    <w:rsid w:val="001070B5"/>
    <w:rsid w:val="001F6107"/>
    <w:rsid w:val="002308FE"/>
    <w:rsid w:val="00370DB4"/>
    <w:rsid w:val="00C8157C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8681F"/>
  <w15:chartTrackingRefBased/>
  <w15:docId w15:val="{6AA89503-6293-D045-8633-8221C79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0D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Carolin Oehler</cp:lastModifiedBy>
  <cp:revision>2</cp:revision>
  <dcterms:created xsi:type="dcterms:W3CDTF">2022-01-17T08:50:00Z</dcterms:created>
  <dcterms:modified xsi:type="dcterms:W3CDTF">2022-01-17T08:50:00Z</dcterms:modified>
</cp:coreProperties>
</file>